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8" w:rsidRDefault="00BB57AB">
      <w:pPr>
        <w:rPr>
          <w:b/>
          <w:sz w:val="28"/>
          <w:szCs w:val="28"/>
        </w:rPr>
      </w:pPr>
      <w:r w:rsidRPr="00BB57AB">
        <w:rPr>
          <w:b/>
          <w:sz w:val="28"/>
          <w:szCs w:val="28"/>
        </w:rPr>
        <w:t>Методы принятия управленческих решений в цепях поставок Вопросы к экзамену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Уровни принятия решений в SCM. Характеристика основных типов стратегических решений: миссия, корпоративная стратегия, бизнес-стратегия, функциональная стратегия.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Сущность и основные направления логистической стратегии. Стратегические союзы как стратегия.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Сущность тактических решений. Взаимосвязь между стратегическими и тактическими решениями.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Сущность базовых логистических стратегий: «тощая» стратегия и динамичная стратегия. Сравнительная характеристика.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Факторы внешней и внутренней среды, влияющие на выбор логистической стратегии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Структура цепей поставок как основная область принятия стратегических решений. Влияние логистической стратегии на конфигурирование цепей поставок.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Размещение элементов инфраструктуры как основная область принятия стратегических решений. Модели выбора места расположения.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Мощность цепей поставок как основная область принятия решений на стратегическом уровне. Проектная, эффективная мощность. «Узкое место» в цепи поставок.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Инструменты стратегических решений. Матрица возможностей И. </w:t>
      </w:r>
      <w:proofErr w:type="spellStart"/>
      <w:r>
        <w:t>Ансоффа</w:t>
      </w:r>
      <w:proofErr w:type="spellEnd"/>
      <w:r>
        <w:t xml:space="preserve">. Стратегии матрицы.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Инструменты стратегических решений. Базовые стратегии М. Портера.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Инструменты поддержки принятия управленческих </w:t>
      </w:r>
      <w:proofErr w:type="gramStart"/>
      <w:r>
        <w:t>решений .Портфельный</w:t>
      </w:r>
      <w:proofErr w:type="gramEnd"/>
      <w:r>
        <w:t xml:space="preserve"> анализ в матрице БКГ. Методика использования матрицы БКГ.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Инструменты поддержки принятия управленческих решений. Матрица Мак-</w:t>
      </w:r>
      <w:proofErr w:type="spellStart"/>
      <w:r>
        <w:t>Кинзи</w:t>
      </w:r>
      <w:proofErr w:type="spellEnd"/>
      <w:r>
        <w:t xml:space="preserve">.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Стратегический выбор. Охарактеризуйте стратегии Ф. </w:t>
      </w:r>
      <w:proofErr w:type="spellStart"/>
      <w:r>
        <w:t>Котлера</w:t>
      </w:r>
      <w:proofErr w:type="spellEnd"/>
      <w:r>
        <w:t xml:space="preserve">. Отличие подходов Ф. </w:t>
      </w:r>
      <w:proofErr w:type="spellStart"/>
      <w:r>
        <w:t>Котлера</w:t>
      </w:r>
      <w:proofErr w:type="spellEnd"/>
      <w:r>
        <w:t xml:space="preserve"> и М. Портера при рассмотрении проблемы стратегического выбора. </w:t>
      </w:r>
    </w:p>
    <w:p w:rsidR="006B3BCB" w:rsidRDefault="006B3BCB" w:rsidP="006B3BCB">
      <w:pPr>
        <w:pStyle w:val="a3"/>
        <w:numPr>
          <w:ilvl w:val="0"/>
          <w:numId w:val="1"/>
        </w:numPr>
      </w:pPr>
      <w:proofErr w:type="spellStart"/>
      <w:r>
        <w:t>Контроллинг</w:t>
      </w:r>
      <w:proofErr w:type="spellEnd"/>
      <w:r>
        <w:t xml:space="preserve"> как система управления. Разница между оперативным и стратегическим </w:t>
      </w:r>
      <w:proofErr w:type="spellStart"/>
      <w:r>
        <w:t>контроллингом</w:t>
      </w:r>
      <w:proofErr w:type="spellEnd"/>
      <w:r>
        <w:t xml:space="preserve"> с точки зрения выполняемых задач.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Инструменты оперативного </w:t>
      </w:r>
      <w:proofErr w:type="spellStart"/>
      <w:r>
        <w:t>контроллинга</w:t>
      </w:r>
      <w:proofErr w:type="spellEnd"/>
      <w:r>
        <w:t xml:space="preserve"> в цепях поставок.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Инструменты стратегического </w:t>
      </w:r>
      <w:proofErr w:type="spellStart"/>
      <w:r>
        <w:t>контроллинга</w:t>
      </w:r>
      <w:proofErr w:type="spellEnd"/>
      <w:r>
        <w:t xml:space="preserve"> в цепях поставок.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>SCM-</w:t>
      </w:r>
      <w:proofErr w:type="spellStart"/>
      <w:r>
        <w:t>контроллинг</w:t>
      </w:r>
      <w:proofErr w:type="spellEnd"/>
      <w:r>
        <w:t xml:space="preserve"> и его основные задачи. 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Сущность и роль BSC в </w:t>
      </w:r>
      <w:proofErr w:type="spellStart"/>
      <w:r>
        <w:t>контроллинге</w:t>
      </w:r>
      <w:proofErr w:type="spellEnd"/>
      <w:r>
        <w:t xml:space="preserve"> деятельности цепей поставок.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Задачи (компоненты) функционала </w:t>
      </w:r>
      <w:proofErr w:type="spellStart"/>
      <w:r>
        <w:t>контроллинга</w:t>
      </w:r>
      <w:proofErr w:type="spellEnd"/>
      <w:r>
        <w:t xml:space="preserve"> цепей поставок.</w:t>
      </w:r>
    </w:p>
    <w:p w:rsidR="006B3BCB" w:rsidRDefault="006B3BCB" w:rsidP="006B3BCB">
      <w:pPr>
        <w:pStyle w:val="a3"/>
        <w:numPr>
          <w:ilvl w:val="0"/>
          <w:numId w:val="1"/>
        </w:numPr>
      </w:pPr>
      <w:r>
        <w:t xml:space="preserve">Последовательность разработки и реализации процедуры </w:t>
      </w:r>
      <w:proofErr w:type="spellStart"/>
      <w:r>
        <w:t>контроллинга</w:t>
      </w:r>
      <w:proofErr w:type="spellEnd"/>
      <w:r>
        <w:t xml:space="preserve"> цепей поставок.</w:t>
      </w:r>
    </w:p>
    <w:p w:rsidR="006B3BCB" w:rsidRDefault="006B3BCB" w:rsidP="006B3BCB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Роль и задачи стратегической карты цепей поставок в процессе </w:t>
      </w:r>
      <w:proofErr w:type="spellStart"/>
      <w:r>
        <w:t>контроллинга</w:t>
      </w:r>
      <w:proofErr w:type="spellEnd"/>
      <w:r>
        <w:t>.</w:t>
      </w:r>
    </w:p>
    <w:p w:rsidR="006B3BCB" w:rsidRPr="00BB57AB" w:rsidRDefault="006B3BCB">
      <w:pPr>
        <w:rPr>
          <w:b/>
          <w:sz w:val="28"/>
          <w:szCs w:val="28"/>
        </w:rPr>
      </w:pPr>
    </w:p>
    <w:sectPr w:rsidR="006B3BCB" w:rsidRPr="00BB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6043F"/>
    <w:multiLevelType w:val="hybridMultilevel"/>
    <w:tmpl w:val="563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B592C"/>
    <w:multiLevelType w:val="hybridMultilevel"/>
    <w:tmpl w:val="4EA0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20"/>
    <w:rsid w:val="001F0BDF"/>
    <w:rsid w:val="002A2F1B"/>
    <w:rsid w:val="003E2B20"/>
    <w:rsid w:val="006B3BCB"/>
    <w:rsid w:val="00B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13F5-0884-4544-B58D-29A36D6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2019-12-07T04:06:00Z</dcterms:created>
  <dcterms:modified xsi:type="dcterms:W3CDTF">2019-12-07T08:43:00Z</dcterms:modified>
</cp:coreProperties>
</file>